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Arial" w:cs="Arial" w:eastAsia="Arial" w:hAnsi="Arial"/>
          <w:b/>
          <w:bCs/>
          <w:color w:val="1a365d"/>
          <w:sz w:val="36"/>
          <w:szCs w:val="36"/>
        </w:rPr>
        <w:t xml:space="preserve">Course Learning Objective Alignment Matrix</w:t>
      </w:r>
    </w:p>
    <w:p>
      <w:pPr>
        <w:spacing w:after="20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COMM 301: Interpersonal Communication | Spring 2026</w:t>
      </w:r>
    </w:p>
    <w:p>
      <w:r>
        <w:rPr>
          <w:rFonts w:ascii="Arial" w:cs="Arial" w:eastAsia="Arial" w:hAnsi="Arial"/>
          <w:b/>
          <w:bCs/>
          <w:sz w:val="16"/>
          <w:szCs w:val="16"/>
        </w:rPr>
        <w:t xml:space="preserve">Reading Guide: </w:t>
      </w:r>
      <w:r>
        <w:rPr>
          <w:rFonts w:ascii="Arial" w:cs="Arial" w:eastAsia="Arial" w:hAnsi="Arial"/>
          <w:sz w:val="16"/>
          <w:szCs w:val="16"/>
        </w:rPr>
        <w:t xml:space="preserve">This matrix demonstrates Backward Design alignment by showing how each Course Learning Objective (CLO) connects to summative assessments that measure achievement and the formative activities that prepare students. Color-coding indicates Bloom's taxonomy level progression.</w:t>
      </w:r>
    </w:p>
    <w:p>
      <w:pPr>
        <w:spacing w:after="1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800"/>
        <w:gridCol w:w="2400"/>
        <w:gridCol w:w="3200"/>
        <w:gridCol w:w="3200"/>
        <w:gridCol w:w="28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COURSE LEARNING OBJECTIVE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BLOOM'S LEVEL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SUMMATIVE ASSESSMENTS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FORMATIVE ACTIVITIES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KEY WEEKS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c5282"/>
                <w:sz w:val="16"/>
                <w:szCs w:val="16"/>
              </w:rPr>
              <w:t xml:space="preserve">CLO 1: EXPLAIN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Explain key interpersonal communication concepts (self, perception, culture, listening, nonverbal, conflict, relationships) using discipline-specific terminology and supporting evidence.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c5282"/>
                <w:sz w:val="18"/>
                <w:szCs w:val="18"/>
              </w:rPr>
              <w:t xml:space="preserve">UNDERSTAND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(Level 2)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Weekly Quizzes (160 pts) - concept recognition &amp; application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Discussion Posts - concept integration in analysis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Final Project Outline - terminology in planning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Textbook readings with guided questions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Micro-lecture videos (6-10 min each)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Concept mapping worksheets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Case study analysis activities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All Weeks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Foundation for all other CLOs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4e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76749"/>
                <w:sz w:val="16"/>
                <w:szCs w:val="16"/>
              </w:rPr>
              <w:t xml:space="preserve">CLO 2: DEMONSTRATE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Demonstrate mindful interpersonal skills (active listening, message design, constructive feedback, empathic responding, boundary-setting) in both written and live interaction contexts.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4ea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76749"/>
                <w:sz w:val="18"/>
                <w:szCs w:val="18"/>
              </w:rPr>
              <w:t xml:space="preserve">APPLY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(Level 3)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Weekly Practice Submissions - skill application artifacts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In-Person Lab Observation - live skill performance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Final Facilitation (100 pts) - integrated demonstration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Perception-check logs (Week 3)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Message makeover exercises (Week 4)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Listening triads with feedback (Week 7)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Boundary phrase bank development (Week 10)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Role-play with coaching rounds (Labs)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Primary: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3, 4, 5, 7, 10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Reinforced: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sz w:val="14"/>
                <w:szCs w:val="14"/>
              </w:rPr>
              <w:t xml:space="preserve">All in-person labs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e2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c05621"/>
                <w:sz w:val="16"/>
                <w:szCs w:val="16"/>
              </w:rPr>
              <w:t xml:space="preserve">CLO 3: APPLY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Apply conflict management and relationship maintenance strategies to realistic scenarios, developing actionable communication plans with evidence-based rationale.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e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5621"/>
                <w:sz w:val="18"/>
                <w:szCs w:val="18"/>
              </w:rPr>
              <w:t xml:space="preserve">APPLY/ANALYZE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(Level 3-4)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Conflict Script Practice (Week 9)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Relationship Maintenance Plan (Week 8)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Discussion Case Analyses - intervention proposals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Structured Conflict Lab performance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Case study scenario analysis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Conflict style self-assessment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Repair attempt practice (Week 8)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De-escalation role-play (Week 9)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Cross-difference dialogue practice (Week 6)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Primary: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6, 8, 9, 10, 11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i/>
                <w:iCs/>
                <w:sz w:val="14"/>
                <w:szCs w:val="14"/>
              </w:rPr>
              <w:t xml:space="preserve">Contemporary focus: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sz w:val="14"/>
                <w:szCs w:val="14"/>
              </w:rPr>
              <w:t xml:space="preserve">Polarization &amp; difference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8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3c9a"/>
                <w:sz w:val="16"/>
                <w:szCs w:val="16"/>
              </w:rPr>
              <w:t xml:space="preserve">CLO 4: EVALUATE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Evaluate interpersonal messages critically, assessing ethical considerations, source credibility, contextual appropriateness, and accessibility.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8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53c9a"/>
                <w:sz w:val="18"/>
                <w:szCs w:val="18"/>
              </w:rPr>
              <w:t xml:space="preserve">EVALUATE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(Level 5)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Discussion Replies - critical analysis of peer posts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Peer Review (Week 15) - rubric-based evaluation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Red/Green Flag Analysis (Week 14)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Ethical Response Plans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Discussion rubric criteria study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Source evaluation practice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Ethical communication principles (Week 2)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Dark side pattern recognition (Week 14)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Accessibility checklist application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Primary: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2, 14, 15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i/>
                <w:iCs/>
                <w:sz w:val="14"/>
                <w:szCs w:val="14"/>
              </w:rPr>
              <w:t xml:space="preserve">Ongoing: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sz w:val="14"/>
                <w:szCs w:val="14"/>
              </w:rPr>
              <w:t xml:space="preserve">All discussion replies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f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d9488"/>
                <w:sz w:val="16"/>
                <w:szCs w:val="16"/>
              </w:rPr>
              <w:t xml:space="preserve">CLO 5: FACILITATE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Facilitate an interpersonal learning experience (final project) that engages peers through clear context-setting, accessible delivery, interactive elements, and evidence-based guidance.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ffa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9488"/>
                <w:sz w:val="18"/>
                <w:szCs w:val="18"/>
              </w:rPr>
              <w:t xml:space="preserve">CREATE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(Level 6)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Final Project Outline (50 pts)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Final Project Rough Draft (25 pts)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Final Facilitation Delivery (100 pts)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Post-Facilitation Reflection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Facilitation models observation (all weeks)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Instructor micro-lecture analysis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Peer review with rubric (Week 15)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Micro-rehearsals with coaching (Week 15)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Draft-feedback-revision cycles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Capstone: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15, 16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i/>
                <w:iCs/>
                <w:sz w:val="14"/>
                <w:szCs w:val="14"/>
              </w:rPr>
              <w:t xml:space="preserve">Integrates all CLOs</w:t>
            </w:r>
          </w:p>
        </w:tc>
      </w:tr>
    </w:tbl>
    <w:p>
      <w:r>
        <w:br w:type="page"/>
      </w:r>
    </w:p>
    <w:p>
      <w:pPr>
        <w:jc w:val="center"/>
      </w:pPr>
      <w:r>
        <w:rPr>
          <w:rFonts w:ascii="Arial" w:cs="Arial" w:eastAsia="Arial" w:hAnsi="Arial"/>
          <w:b/>
          <w:bCs/>
          <w:color w:val="1a365d"/>
          <w:sz w:val="32"/>
          <w:szCs w:val="32"/>
        </w:rPr>
        <w:t xml:space="preserve">Weekly CLO Emphasis Map</w:t>
      </w:r>
    </w:p>
    <w:p>
      <w:pPr>
        <w:spacing w:after="15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Primary and secondary CLO focus by week, showing scaffolded progression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500"/>
        <w:gridCol w:w="3200"/>
        <w:gridCol w:w="1600"/>
        <w:gridCol w:w="1600"/>
        <w:gridCol w:w="1600"/>
        <w:gridCol w:w="1600"/>
        <w:gridCol w:w="1600"/>
        <w:gridCol w:w="16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WEEK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TOPIC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c5282"/>
                <w:sz w:val="14"/>
                <w:szCs w:val="14"/>
              </w:rPr>
              <w:t xml:space="preserve">CLO 1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>Explain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4e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76749"/>
                <w:sz w:val="14"/>
                <w:szCs w:val="14"/>
              </w:rPr>
              <w:t xml:space="preserve">CLO 2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>Demonstrate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e2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5621"/>
                <w:sz w:val="14"/>
                <w:szCs w:val="14"/>
              </w:rPr>
              <w:t xml:space="preserve">CLO 3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>Apply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8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53c9a"/>
                <w:sz w:val="14"/>
                <w:szCs w:val="14"/>
              </w:rPr>
              <w:t xml:space="preserve">CLO 4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>Evaluate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f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9488"/>
                <w:sz w:val="14"/>
                <w:szCs w:val="14"/>
              </w:rPr>
              <w:t xml:space="preserve">CLO 5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>Facilitate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2026 TOPIC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>Course Foundations &amp; Mindful Communication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c5282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05621"/>
                <w:sz w:val="12"/>
                <w:szCs w:val="12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>Interpersonal Foundations &amp; Relational Goals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c5282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05621"/>
                <w:sz w:val="12"/>
                <w:szCs w:val="12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>Self, Identity, Perception &amp; Attribution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c5282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76749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05621"/>
                <w:sz w:val="12"/>
                <w:szCs w:val="12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>Verbal Communication &amp; Message Design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c5282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76749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05621"/>
                <w:sz w:val="12"/>
                <w:szCs w:val="12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>Nonverbal Communication &amp; Congruence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c5282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76749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05621"/>
                <w:sz w:val="12"/>
                <w:szCs w:val="12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6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>Culture, Context, Power &amp; Inclusion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c5282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05621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5621"/>
                <w:sz w:val="12"/>
                <w:szCs w:val="12"/>
              </w:rPr>
              <w:t xml:space="preserve">★ Polarization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7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>Listening &amp; Questioning Skills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c5282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76749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05621"/>
                <w:sz w:val="12"/>
                <w:szCs w:val="12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8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>Building &amp; Maintaining Relationships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c5282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05621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05621"/>
                <w:sz w:val="12"/>
                <w:szCs w:val="12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9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>Conflict Communication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c5282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05621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5621"/>
                <w:sz w:val="12"/>
                <w:szCs w:val="12"/>
              </w:rPr>
              <w:t xml:space="preserve">★ Cross-difference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10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>Friendship Communication &amp; Boundaries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76749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05621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05621"/>
                <w:sz w:val="12"/>
                <w:szCs w:val="12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11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>Family Communication Patterns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05621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5621"/>
                <w:sz w:val="12"/>
                <w:szCs w:val="12"/>
              </w:rPr>
              <w:t xml:space="preserve">★ Values differences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12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>Mediated Interpersonal Communication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c5282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05621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5621"/>
                <w:sz w:val="12"/>
                <w:szCs w:val="12"/>
              </w:rPr>
              <w:t xml:space="preserve">★ AI/Digital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13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>Workplace Relationships &amp; Feedback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76749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05621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05621"/>
                <w:sz w:val="12"/>
                <w:szCs w:val="12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14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>The Dark Side of Interpersonal Comm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3c9a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05621"/>
                <w:sz w:val="12"/>
                <w:szCs w:val="12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15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>Final Project Development &amp; Peer Review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3c9a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d9488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05621"/>
                <w:sz w:val="12"/>
                <w:szCs w:val="12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16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>Final Facilitation &amp; Course Synthesis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76749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·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d9488"/>
                <w:sz w:val="16"/>
                <w:szCs w:val="16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05621"/>
                <w:sz w:val="12"/>
                <w:szCs w:val="12"/>
              </w:rPr>
              <w:t xml:space="preserve"/>
            </w:r>
          </w:p>
        </w:tc>
      </w:tr>
    </w:tbl>
    <w:p>
      <w:pPr>
        <w:spacing w:before="200"/>
      </w:pPr>
    </w:p>
    <w:p>
      <w:r>
        <w:rPr>
          <w:rFonts w:ascii="Arial" w:cs="Arial" w:eastAsia="Arial" w:hAnsi="Arial"/>
          <w:b/>
          <w:bCs/>
          <w:sz w:val="16"/>
          <w:szCs w:val="16"/>
        </w:rPr>
        <w:t xml:space="preserve">Legend: </w:t>
      </w:r>
      <w:r>
        <w:rPr>
          <w:rFonts w:ascii="Arial" w:cs="Arial" w:eastAsia="Arial" w:hAnsi="Arial"/>
          <w:sz w:val="16"/>
          <w:szCs w:val="16"/>
        </w:rPr>
        <w:t xml:space="preserve">● = Primary focus   ○ = Secondary reinforcement   · = Ongoing baseline</w:t>
      </w:r>
    </w:p>
    <w:p>
      <w:pPr>
        <w:spacing w:before="200"/>
      </w:pPr>
    </w:p>
    <w:p>
      <w:r>
        <w:rPr>
          <w:rFonts w:ascii="Arial" w:cs="Arial" w:eastAsia="Arial" w:hAnsi="Arial"/>
          <w:b/>
          <w:bCs/>
          <w:color w:val="1a365d"/>
          <w:sz w:val="20"/>
          <w:szCs w:val="20"/>
        </w:rPr>
        <w:t xml:space="preserve">Design Rationale</w:t>
      </w:r>
    </w:p>
    <w:p>
      <w:pPr>
        <w:spacing w:after="100"/>
      </w:pPr>
      <w:r>
        <w:rPr>
          <w:rFonts w:ascii="Arial" w:cs="Arial" w:eastAsia="Arial" w:hAnsi="Arial"/>
          <w:sz w:val="16"/>
          <w:szCs w:val="16"/>
        </w:rPr>
        <w:t xml:space="preserve">This matrix demonstrates intentional scaffolding: CLO 1 (conceptual understanding) provides the foundation throughout the semester. CLO 2 (skill demonstration) builds progressively through weekly practice and labs. CLOs 3-4 (application and evaluation) intensify mid-semester as students develop sufficient conceptual grounding. CLO 5 (facilitation/creation) culminates the course, requiring integration of all prior learning. Contemporary 2026 topics (marked with ★) are strategically placed to maximize relevance and engagement.</w:t>
      </w:r>
    </w:p>
    <w:sectPr>
      <w:headerReference w:type="default" r:id="rId6"/>
      <w:footerReference w:type="default" r:id="rId7"/>
      <w:pgSz w:w="15840" w:h="122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4"/>
        <w:szCs w:val="14"/>
      </w:rPr>
      <w:t xml:space="preserve">Design Framework: Understanding by Design (Wiggins &amp; McTighe) | </w:t>
    </w:r>
    <w:r>
      <w:rPr>
        <w:rFonts w:ascii="Arial" w:cs="Arial" w:eastAsia="Arial" w:hAnsi="Arial"/>
        <w:sz w:val="14"/>
        <w:szCs w:val="14"/>
      </w:rPr>
      <w:t xml:space="preserve">Page </w:t>
    </w:r>
    <w:r>
      <w:rPr>
        <w:rFonts w:ascii="Arial" w:cs="Arial" w:eastAsia="Arial" w:hAnsi="Arial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66666"/>
        <w:sz w:val="16"/>
        <w:szCs w:val="16"/>
      </w:rPr>
      <w:t xml:space="preserve">COMM 301: Interpersonal Communication | Backward Design Alignment Matrix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2026-01-31T20:48:11.383Z</dcterms:created>
  <dcterms:modified xsi:type="dcterms:W3CDTF">2026-01-31T20:48:11.383Z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